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INFORMATIKA BATXI 1</w:t>
      </w:r>
    </w:p>
    <w:p w:rsidR="00000000" w:rsidDel="00000000" w:rsidP="00000000" w:rsidRDefault="00000000" w:rsidRPr="00000000" w14:paraId="00000002">
      <w:pPr>
        <w:spacing w:after="240" w:line="240" w:lineRule="auto"/>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71438</wp:posOffset>
                </wp:positionV>
                <wp:extent cx="5997575" cy="1577793"/>
                <wp:effectExtent b="0" l="0" r="0" t="0"/>
                <wp:wrapSquare wrapText="bothSides" distB="0" distT="0" distL="114300" distR="114300"/>
                <wp:docPr id="1" name=""/>
                <a:graphic>
                  <a:graphicData uri="http://schemas.microsoft.com/office/word/2010/wordprocessingShape">
                    <wps:wsp>
                      <wps:cNvSpPr/>
                      <wps:cNvPr id="2" name="Shape 2"/>
                      <wps:spPr>
                        <a:xfrm>
                          <a:off x="2441510" y="3024350"/>
                          <a:ext cx="5808980" cy="15113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AURRETIK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motatako testua da?</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Zertarako idatzita dagoela uste duzu?</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dakigu gaiari buruz? </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Zein nolako neurriak izango duzu hau irakurri ondoren?</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Titulua irakurtzerakoan zeren inguruan hitz egingo dela uste duzu?</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71438</wp:posOffset>
                </wp:positionV>
                <wp:extent cx="5997575" cy="1577793"/>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997575" cy="1577793"/>
                        </a:xfrm>
                        <a:prstGeom prst="rect"/>
                        <a:ln/>
                      </pic:spPr>
                    </pic:pic>
                  </a:graphicData>
                </a:graphic>
              </wp:anchor>
            </w:drawing>
          </mc:Fallback>
        </mc:AlternateContent>
      </w:r>
    </w:p>
    <w:p w:rsidR="00000000" w:rsidDel="00000000" w:rsidP="00000000" w:rsidRDefault="00000000" w:rsidRPr="00000000" w14:paraId="00000003">
      <w:pPr>
        <w:shd w:fill="fbd4b4" w:val="clear"/>
        <w:spacing w:after="240" w:line="240" w:lineRule="auto"/>
        <w:rPr>
          <w:rFonts w:ascii="Calibri" w:cs="Calibri" w:eastAsia="Calibri" w:hAnsi="Calibri"/>
        </w:rPr>
      </w:pPr>
      <w:r w:rsidDel="00000000" w:rsidR="00000000" w:rsidRPr="00000000">
        <w:rPr>
          <w:rFonts w:ascii="Calibri" w:cs="Calibri" w:eastAsia="Calibri" w:hAnsi="Calibri"/>
          <w:rtl w:val="0"/>
        </w:rPr>
        <w:t xml:space="preserve">Orain testua irakurri eta …</w:t>
      </w:r>
    </w:p>
    <w:p w:rsidR="00000000" w:rsidDel="00000000" w:rsidP="00000000" w:rsidRDefault="00000000" w:rsidRPr="00000000" w14:paraId="0000000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80" w:before="460" w:line="291.1764705882353" w:lineRule="auto"/>
        <w:jc w:val="center"/>
        <w:rPr>
          <w:b w:val="1"/>
          <w:color w:val="232323"/>
          <w:sz w:val="36"/>
          <w:szCs w:val="36"/>
          <w:highlight w:val="white"/>
        </w:rPr>
      </w:pPr>
      <w:bookmarkStart w:colFirst="0" w:colLast="0" w:name="_iyzn7qhm6162"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2502225</wp:posOffset>
                </wp:positionH>
                <wp:positionV relativeFrom="paragraph">
                  <wp:posOffset>228600</wp:posOffset>
                </wp:positionV>
                <wp:extent cx="3233420" cy="1256030"/>
                <wp:effectExtent b="0" l="0" r="0" t="0"/>
                <wp:wrapSquare wrapText="bothSides" distB="0" distT="0" distL="114300" distR="114300"/>
                <wp:docPr id="2" name=""/>
                <a:graphic>
                  <a:graphicData uri="http://schemas.microsoft.com/office/word/2010/wordprocessingShape">
                    <wps:wsp>
                      <wps:cNvSpPr/>
                      <wps:cNvPr id="3" name="Shape 3"/>
                      <wps:spPr>
                        <a:xfrm>
                          <a:off x="3761040" y="3183735"/>
                          <a:ext cx="3169920" cy="119253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IRAKURTZEN DUZUN BITARTEAN</w:t>
                            </w:r>
                          </w:p>
                          <w:p w:rsidR="00000000" w:rsidDel="00000000" w:rsidP="00000000" w:rsidRDefault="00000000" w:rsidRPr="00000000">
                            <w:pPr>
                              <w:spacing w:after="0" w:before="0" w:line="240"/>
                              <w:ind w:left="850.9999847412109" w:right="0" w:firstLine="850.9999847412109"/>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Ulertzen ez dituzun hitzak borobildu.</w:t>
                            </w:r>
                          </w:p>
                          <w:p w:rsidR="00000000" w:rsidDel="00000000" w:rsidP="00000000" w:rsidRDefault="00000000" w:rsidRPr="00000000">
                            <w:pPr>
                              <w:spacing w:after="0" w:before="0" w:line="240"/>
                              <w:ind w:left="850.9999847412109" w:right="0" w:firstLine="850.9999847412109"/>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Hitz arrotzen esanahiak bilatu.</w:t>
                            </w:r>
                          </w:p>
                          <w:p w:rsidR="00000000" w:rsidDel="00000000" w:rsidP="00000000" w:rsidRDefault="00000000" w:rsidRPr="00000000">
                            <w:pPr>
                              <w:spacing w:after="0" w:before="0" w:line="240"/>
                              <w:ind w:left="850.9999847412109" w:right="0" w:firstLine="850.9999847412109"/>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Ezagutzen dituzun eta burura etortzen zaizkizun izenak apuntatu.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2502225</wp:posOffset>
                </wp:positionH>
                <wp:positionV relativeFrom="paragraph">
                  <wp:posOffset>228600</wp:posOffset>
                </wp:positionV>
                <wp:extent cx="3233420" cy="1256030"/>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233420" cy="1256030"/>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80" w:before="460" w:line="291.1764705882353" w:lineRule="auto"/>
        <w:jc w:val="center"/>
        <w:rPr>
          <w:rFonts w:ascii="Calibri" w:cs="Calibri" w:eastAsia="Calibri" w:hAnsi="Calibri"/>
          <w:b w:val="1"/>
          <w:color w:val="232323"/>
          <w:sz w:val="68"/>
          <w:szCs w:val="68"/>
          <w:highlight w:val="white"/>
        </w:rPr>
      </w:pPr>
      <w:bookmarkStart w:colFirst="0" w:colLast="0" w:name="_leejl6yx47bm" w:id="1"/>
      <w:bookmarkEnd w:id="1"/>
      <w:r w:rsidDel="00000000" w:rsidR="00000000" w:rsidRPr="00000000">
        <w:rPr>
          <w:rFonts w:ascii="Calibri" w:cs="Calibri" w:eastAsia="Calibri" w:hAnsi="Calibri"/>
          <w:b w:val="1"/>
          <w:color w:val="232323"/>
          <w:sz w:val="68"/>
          <w:szCs w:val="68"/>
          <w:highlight w:val="white"/>
          <w:rtl w:val="0"/>
        </w:rPr>
        <w:t xml:space="preserve">Kontuz ligatzeko aplikazioekin!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460" w:before="460" w:line="240" w:lineRule="auto"/>
        <w:jc w:val="center"/>
        <w:rPr>
          <w:rFonts w:ascii="Calibri" w:cs="Calibri" w:eastAsia="Calibri" w:hAnsi="Calibri"/>
          <w:color w:val="9b9b9b"/>
          <w:sz w:val="21"/>
          <w:szCs w:val="21"/>
          <w:highlight w:val="white"/>
        </w:rPr>
      </w:pPr>
      <w:r w:rsidDel="00000000" w:rsidR="00000000" w:rsidRPr="00000000">
        <w:rPr>
          <w:rFonts w:ascii="Calibri" w:cs="Calibri" w:eastAsia="Calibri" w:hAnsi="Calibri"/>
          <w:color w:val="9b9b9b"/>
          <w:sz w:val="21"/>
          <w:szCs w:val="21"/>
          <w:highlight w:val="white"/>
          <w:rtl w:val="0"/>
        </w:rPr>
        <w:t xml:space="preserve">2017(e)ko azaroak 3. </w:t>
      </w:r>
      <w:hyperlink r:id="rId8">
        <w:r w:rsidDel="00000000" w:rsidR="00000000" w:rsidRPr="00000000">
          <w:rPr>
            <w:rFonts w:ascii="Calibri" w:cs="Calibri" w:eastAsia="Calibri" w:hAnsi="Calibri"/>
            <w:color w:val="9b9b9b"/>
            <w:sz w:val="21"/>
            <w:szCs w:val="21"/>
            <w:highlight w:val="white"/>
            <w:rtl w:val="0"/>
          </w:rPr>
          <w:t xml:space="preserve">Iruzkina idatzi</w:t>
        </w:r>
      </w:hyperlink>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460" w:before="460" w:line="327.27272727272725" w:lineRule="auto"/>
        <w:ind w:left="0" w:firstLine="0"/>
        <w:jc w:val="both"/>
        <w:rPr>
          <w:rFonts w:ascii="Calibri" w:cs="Calibri" w:eastAsia="Calibri" w:hAnsi="Calibri"/>
          <w:color w:val="232323"/>
          <w:sz w:val="33"/>
          <w:szCs w:val="33"/>
        </w:rPr>
      </w:pPr>
      <w:r w:rsidDel="00000000" w:rsidR="00000000" w:rsidRPr="00000000">
        <w:rPr>
          <w:rFonts w:ascii="Calibri" w:cs="Calibri" w:eastAsia="Calibri" w:hAnsi="Calibri"/>
          <w:color w:val="232323"/>
          <w:sz w:val="33"/>
          <w:szCs w:val="33"/>
          <w:rtl w:val="0"/>
        </w:rPr>
        <w:t xml:space="preserve">Uste baino informazio gehiago sareratzen dugu. Gure datu pertsonalak ematen dizkiegu aplikazio ugariri eta horren adibide dira ligatzekoak. Gure burua deskribatzen ari garenez, datu asko ematen ditugu, horrek izan ditzaken ondorioak kontuan izan gabe.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b w:val="1"/>
          <w:color w:val="444444"/>
          <w:sz w:val="24"/>
          <w:szCs w:val="24"/>
        </w:rPr>
      </w:pPr>
      <w:r w:rsidDel="00000000" w:rsidR="00000000" w:rsidRPr="00000000">
        <w:rPr>
          <w:rFonts w:ascii="Calibri" w:cs="Calibri" w:eastAsia="Calibri" w:hAnsi="Calibri"/>
          <w:color w:val="444444"/>
          <w:sz w:val="24"/>
          <w:szCs w:val="24"/>
          <w:rtl w:val="0"/>
        </w:rPr>
        <w:t xml:space="preserve">Gure ibilbideak jasotzen dituzte mugikorrek, nondik nora gabiltzan jakitea ahalbidetuz. Lagun eta senideak zeintzuk ditugun ere esan ohi dugu, baina </w:t>
      </w:r>
      <w:r w:rsidDel="00000000" w:rsidR="00000000" w:rsidRPr="00000000">
        <w:rPr>
          <w:rFonts w:ascii="Calibri" w:cs="Calibri" w:eastAsia="Calibri" w:hAnsi="Calibri"/>
          <w:b w:val="1"/>
          <w:color w:val="444444"/>
          <w:sz w:val="24"/>
          <w:szCs w:val="24"/>
          <w:rtl w:val="0"/>
        </w:rPr>
        <w:t xml:space="preserve">zenbait aplikaziori oraindik eta informazio gehiago ematen diegu.</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b w:val="1"/>
          <w:color w:val="444444"/>
          <w:sz w:val="24"/>
          <w:szCs w:val="24"/>
        </w:rPr>
      </w:pPr>
      <w:hyperlink r:id="rId9">
        <w:r w:rsidDel="00000000" w:rsidR="00000000" w:rsidRPr="00000000">
          <w:rPr>
            <w:rFonts w:ascii="Calibri" w:cs="Calibri" w:eastAsia="Calibri" w:hAnsi="Calibri"/>
            <w:b w:val="1"/>
            <w:color w:val="ca2e0a"/>
            <w:sz w:val="24"/>
            <w:szCs w:val="24"/>
            <w:rtl w:val="0"/>
          </w:rPr>
          <w:t xml:space="preserve">Kaspersky</w:t>
        </w:r>
      </w:hyperlink>
      <w:r w:rsidDel="00000000" w:rsidR="00000000" w:rsidRPr="00000000">
        <w:rPr>
          <w:rFonts w:ascii="Calibri" w:cs="Calibri" w:eastAsia="Calibri" w:hAnsi="Calibri"/>
          <w:b w:val="1"/>
          <w:color w:val="444444"/>
          <w:sz w:val="24"/>
          <w:szCs w:val="24"/>
          <w:rtl w:val="0"/>
        </w:rPr>
        <w:t xml:space="preserve">k argitaratutako azken ikerketak dio mota honetako aplikazioak direla hackeatzen errazenak.</w:t>
      </w:r>
      <w:r w:rsidDel="00000000" w:rsidR="00000000" w:rsidRPr="00000000">
        <w:rPr>
          <w:rFonts w:ascii="Calibri" w:cs="Calibri" w:eastAsia="Calibri" w:hAnsi="Calibri"/>
          <w:color w:val="444444"/>
          <w:sz w:val="24"/>
          <w:szCs w:val="24"/>
          <w:rtl w:val="0"/>
        </w:rPr>
        <w:t xml:space="preserve"> Eta horrelakoetan ez daude bakarrik erabiltzailearen datu pertsonalak; askoz ere gauza gehiago aurkitu daitezke, hala nola,</w:t>
      </w:r>
      <w:r w:rsidDel="00000000" w:rsidR="00000000" w:rsidRPr="00000000">
        <w:rPr>
          <w:rFonts w:ascii="Calibri" w:cs="Calibri" w:eastAsia="Calibri" w:hAnsi="Calibri"/>
          <w:b w:val="1"/>
          <w:color w:val="444444"/>
          <w:sz w:val="24"/>
          <w:szCs w:val="24"/>
          <w:rtl w:val="0"/>
        </w:rPr>
        <w:t xml:space="preserve"> zer motatako pertsonen bila dabilen, nori eman dio “atsegin dut” eta baita informazio karga handia duten mezu pribatuak ere.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Ikerketa honetan aztertu diren aplikazioak ligatzekoen artean erabilienak dira: </w:t>
      </w:r>
      <w:hyperlink r:id="rId10">
        <w:r w:rsidDel="00000000" w:rsidR="00000000" w:rsidRPr="00000000">
          <w:rPr>
            <w:rFonts w:ascii="Calibri" w:cs="Calibri" w:eastAsia="Calibri" w:hAnsi="Calibri"/>
            <w:color w:val="ca2e0a"/>
            <w:sz w:val="24"/>
            <w:szCs w:val="24"/>
            <w:rtl w:val="0"/>
          </w:rPr>
          <w:t xml:space="preserve">Badoo</w:t>
        </w:r>
      </w:hyperlink>
      <w:r w:rsidDel="00000000" w:rsidR="00000000" w:rsidRPr="00000000">
        <w:rPr>
          <w:rFonts w:ascii="Calibri" w:cs="Calibri" w:eastAsia="Calibri" w:hAnsi="Calibri"/>
          <w:color w:val="444444"/>
          <w:sz w:val="24"/>
          <w:szCs w:val="24"/>
          <w:rtl w:val="0"/>
        </w:rPr>
        <w:t xml:space="preserve">, </w:t>
      </w:r>
      <w:hyperlink r:id="rId11">
        <w:r w:rsidDel="00000000" w:rsidR="00000000" w:rsidRPr="00000000">
          <w:rPr>
            <w:rFonts w:ascii="Calibri" w:cs="Calibri" w:eastAsia="Calibri" w:hAnsi="Calibri"/>
            <w:color w:val="ca2e0a"/>
            <w:sz w:val="24"/>
            <w:szCs w:val="24"/>
            <w:rtl w:val="0"/>
          </w:rPr>
          <w:t xml:space="preserve">Tinder</w:t>
        </w:r>
      </w:hyperlink>
      <w:r w:rsidDel="00000000" w:rsidR="00000000" w:rsidRPr="00000000">
        <w:rPr>
          <w:rFonts w:ascii="Calibri" w:cs="Calibri" w:eastAsia="Calibri" w:hAnsi="Calibri"/>
          <w:color w:val="444444"/>
          <w:sz w:val="24"/>
          <w:szCs w:val="24"/>
          <w:rtl w:val="0"/>
        </w:rPr>
        <w:t xml:space="preserve">, </w:t>
      </w:r>
      <w:hyperlink r:id="rId12">
        <w:r w:rsidDel="00000000" w:rsidR="00000000" w:rsidRPr="00000000">
          <w:rPr>
            <w:rFonts w:ascii="Calibri" w:cs="Calibri" w:eastAsia="Calibri" w:hAnsi="Calibri"/>
            <w:color w:val="ca2e0a"/>
            <w:sz w:val="24"/>
            <w:szCs w:val="24"/>
            <w:rtl w:val="0"/>
          </w:rPr>
          <w:t xml:space="preserve">Happn</w:t>
        </w:r>
      </w:hyperlink>
      <w:r w:rsidDel="00000000" w:rsidR="00000000" w:rsidRPr="00000000">
        <w:rPr>
          <w:rFonts w:ascii="Calibri" w:cs="Calibri" w:eastAsia="Calibri" w:hAnsi="Calibri"/>
          <w:color w:val="444444"/>
          <w:sz w:val="24"/>
          <w:szCs w:val="24"/>
          <w:rtl w:val="0"/>
        </w:rPr>
        <w:t xml:space="preserve">, </w:t>
      </w:r>
      <w:hyperlink r:id="rId13">
        <w:r w:rsidDel="00000000" w:rsidR="00000000" w:rsidRPr="00000000">
          <w:rPr>
            <w:rFonts w:ascii="Calibri" w:cs="Calibri" w:eastAsia="Calibri" w:hAnsi="Calibri"/>
            <w:color w:val="ca2e0a"/>
            <w:sz w:val="24"/>
            <w:szCs w:val="24"/>
            <w:rtl w:val="0"/>
          </w:rPr>
          <w:t xml:space="preserve">OkCupid</w:t>
        </w:r>
      </w:hyperlink>
      <w:r w:rsidDel="00000000" w:rsidR="00000000" w:rsidRPr="00000000">
        <w:rPr>
          <w:rFonts w:ascii="Calibri" w:cs="Calibri" w:eastAsia="Calibri" w:hAnsi="Calibri"/>
          <w:color w:val="444444"/>
          <w:sz w:val="24"/>
          <w:szCs w:val="24"/>
          <w:rtl w:val="0"/>
        </w:rPr>
        <w:t xml:space="preserve">, </w:t>
      </w:r>
      <w:hyperlink r:id="rId14">
        <w:r w:rsidDel="00000000" w:rsidR="00000000" w:rsidRPr="00000000">
          <w:rPr>
            <w:rFonts w:ascii="Calibri" w:cs="Calibri" w:eastAsia="Calibri" w:hAnsi="Calibri"/>
            <w:color w:val="ca2e0a"/>
            <w:sz w:val="24"/>
            <w:szCs w:val="24"/>
            <w:rtl w:val="0"/>
          </w:rPr>
          <w:t xml:space="preserve">WeChat</w:t>
        </w:r>
      </w:hyperlink>
      <w:r w:rsidDel="00000000" w:rsidR="00000000" w:rsidRPr="00000000">
        <w:rPr>
          <w:rFonts w:ascii="Calibri" w:cs="Calibri" w:eastAsia="Calibri" w:hAnsi="Calibri"/>
          <w:color w:val="444444"/>
          <w:sz w:val="24"/>
          <w:szCs w:val="24"/>
          <w:rtl w:val="0"/>
        </w:rPr>
        <w:t xml:space="preserve"> eta </w:t>
      </w:r>
      <w:hyperlink r:id="rId15">
        <w:r w:rsidDel="00000000" w:rsidR="00000000" w:rsidRPr="00000000">
          <w:rPr>
            <w:rFonts w:ascii="Calibri" w:cs="Calibri" w:eastAsia="Calibri" w:hAnsi="Calibri"/>
            <w:color w:val="ca2e0a"/>
            <w:sz w:val="24"/>
            <w:szCs w:val="24"/>
            <w:rtl w:val="0"/>
          </w:rPr>
          <w:t xml:space="preserve">Bumble</w:t>
        </w:r>
      </w:hyperlink>
      <w:r w:rsidDel="00000000" w:rsidR="00000000" w:rsidRPr="00000000">
        <w:rPr>
          <w:rFonts w:ascii="Calibri" w:cs="Calibri" w:eastAsia="Calibri" w:hAnsi="Calibri"/>
          <w:color w:val="444444"/>
          <w:sz w:val="24"/>
          <w:szCs w:val="24"/>
          <w:rtl w:val="0"/>
        </w:rPr>
        <w:t xml:space="preserve">, besteak beste. Guzti hauei azterketa bera egin zitzaien, argitaratutako datuen pribatasuna zer nolakoa zen frogatzeko.</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444444"/>
          <w:sz w:val="24"/>
          <w:szCs w:val="24"/>
        </w:rPr>
      </w:pPr>
      <w:r w:rsidDel="00000000" w:rsidR="00000000" w:rsidRPr="00000000">
        <w:rPr>
          <w:rFonts w:ascii="Calibri" w:cs="Calibri" w:eastAsia="Calibri" w:hAnsi="Calibri"/>
          <w:b w:val="1"/>
          <w:color w:val="444444"/>
          <w:sz w:val="24"/>
          <w:szCs w:val="24"/>
          <w:rtl w:val="0"/>
        </w:rPr>
        <w:t xml:space="preserve">Tinder, Bumble eta Happnek beste sare sozial batzuetan bilatzen dute erabiltzailea, informazio, datu eta argazki gehiago lortzeko asmotan.</w:t>
      </w:r>
      <w:r w:rsidDel="00000000" w:rsidR="00000000" w:rsidRPr="00000000">
        <w:rPr>
          <w:rFonts w:ascii="Calibri" w:cs="Calibri" w:eastAsia="Calibri" w:hAnsi="Calibri"/>
          <w:color w:val="444444"/>
          <w:sz w:val="24"/>
          <w:szCs w:val="24"/>
          <w:rtl w:val="0"/>
        </w:rPr>
        <w:t xml:space="preserve"> Izan ere, pertsona bat pantaila baten bitartez ezagutzeak oztopoak izan ditzake. Hori dela eta, beste pertsonaren informazio asko izanez gero, hobeto irudikatuko dugu nolakoa den. </w:t>
      </w:r>
      <w:r w:rsidDel="00000000" w:rsidR="00000000" w:rsidRPr="00000000">
        <w:rPr>
          <w:rFonts w:ascii="Calibri" w:cs="Calibri" w:eastAsia="Calibri" w:hAnsi="Calibri"/>
          <w:b w:val="1"/>
          <w:color w:val="444444"/>
          <w:sz w:val="24"/>
          <w:szCs w:val="24"/>
          <w:rtl w:val="0"/>
        </w:rPr>
        <w:t xml:space="preserve">“Tindstagram”</w:t>
      </w:r>
      <w:r w:rsidDel="00000000" w:rsidR="00000000" w:rsidRPr="00000000">
        <w:rPr>
          <w:rFonts w:ascii="Calibri" w:cs="Calibri" w:eastAsia="Calibri" w:hAnsi="Calibri"/>
          <w:color w:val="444444"/>
          <w:sz w:val="24"/>
          <w:szCs w:val="24"/>
          <w:rtl w:val="0"/>
        </w:rPr>
        <w:t xml:space="preserve"> izena jarri zaio ekintza honi, bi plataformetan arakatzeko aukera ematen baitu.</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b w:val="1"/>
          <w:color w:val="444444"/>
          <w:sz w:val="24"/>
          <w:szCs w:val="24"/>
        </w:rPr>
      </w:pPr>
      <w:r w:rsidDel="00000000" w:rsidR="00000000" w:rsidRPr="00000000">
        <w:rPr>
          <w:rFonts w:ascii="Calibri" w:cs="Calibri" w:eastAsia="Calibri" w:hAnsi="Calibri"/>
          <w:b w:val="1"/>
          <w:color w:val="444444"/>
          <w:sz w:val="24"/>
          <w:szCs w:val="24"/>
          <w:rtl w:val="0"/>
        </w:rPr>
        <w:t xml:space="preserve">Gainontzeko aplikazioetan izena, adina eta argazkiak bakarrik ematen dira eta beraz, zailagoa da erabiltzailearen beste sare sozial batzuetako kontuak aurkitzea.</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444444"/>
          <w:sz w:val="24"/>
          <w:szCs w:val="24"/>
        </w:rPr>
      </w:pPr>
      <w:r w:rsidDel="00000000" w:rsidR="00000000" w:rsidRPr="00000000">
        <w:rPr>
          <w:rFonts w:ascii="Calibri" w:cs="Calibri" w:eastAsia="Calibri" w:hAnsi="Calibri"/>
          <w:b w:val="1"/>
          <w:color w:val="444444"/>
          <w:sz w:val="24"/>
          <w:szCs w:val="24"/>
          <w:rtl w:val="0"/>
        </w:rPr>
        <w:t xml:space="preserve">Kokapenaren inguruko azterketa ere egin dute Kasperskykoek.</w:t>
      </w:r>
      <w:r w:rsidDel="00000000" w:rsidR="00000000" w:rsidRPr="00000000">
        <w:rPr>
          <w:rFonts w:ascii="Calibri" w:cs="Calibri" w:eastAsia="Calibri" w:hAnsi="Calibri"/>
          <w:color w:val="444444"/>
          <w:sz w:val="24"/>
          <w:szCs w:val="24"/>
          <w:rtl w:val="0"/>
        </w:rPr>
        <w:t xml:space="preserve"> Ezin daiteke inor geolokalizatu, baina ikertzaileak erabiltzaileen puntu zehatza emateko gai izan dira, koordenada faltsuak emanez eta pertsona konkretu baten kokapen errealetik zer distantziatara zeuden kalkulatuz.</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b w:val="1"/>
          <w:color w:val="444444"/>
          <w:sz w:val="24"/>
          <w:szCs w:val="24"/>
        </w:rPr>
      </w:pPr>
      <w:r w:rsidDel="00000000" w:rsidR="00000000" w:rsidRPr="00000000">
        <w:rPr>
          <w:rFonts w:ascii="Calibri" w:cs="Calibri" w:eastAsia="Calibri" w:hAnsi="Calibri"/>
          <w:color w:val="444444"/>
          <w:sz w:val="24"/>
          <w:szCs w:val="24"/>
          <w:rtl w:val="0"/>
        </w:rPr>
        <w:t xml:space="preserve">Kontu hauez gain, l</w:t>
      </w:r>
      <w:r w:rsidDel="00000000" w:rsidR="00000000" w:rsidRPr="00000000">
        <w:rPr>
          <w:rFonts w:ascii="Calibri" w:cs="Calibri" w:eastAsia="Calibri" w:hAnsi="Calibri"/>
          <w:b w:val="1"/>
          <w:color w:val="444444"/>
          <w:sz w:val="24"/>
          <w:szCs w:val="24"/>
          <w:rtl w:val="0"/>
        </w:rPr>
        <w:t xml:space="preserve">igatzeko aplikazioek ez dute datuak enkripatzeko aukerarik.</w:t>
      </w:r>
      <w:r w:rsidDel="00000000" w:rsidR="00000000" w:rsidRPr="00000000">
        <w:rPr>
          <w:rFonts w:ascii="Calibri" w:cs="Calibri" w:eastAsia="Calibri" w:hAnsi="Calibri"/>
          <w:color w:val="444444"/>
          <w:sz w:val="24"/>
          <w:szCs w:val="24"/>
          <w:rtl w:val="0"/>
        </w:rPr>
        <w:t xml:space="preserve"> Gabezia horren ondorioz, kontu errealetara jotzeko aukera dago. </w:t>
      </w:r>
      <w:r w:rsidDel="00000000" w:rsidR="00000000" w:rsidRPr="00000000">
        <w:rPr>
          <w:rFonts w:ascii="Calibri" w:cs="Calibri" w:eastAsia="Calibri" w:hAnsi="Calibri"/>
          <w:b w:val="1"/>
          <w:color w:val="444444"/>
          <w:sz w:val="24"/>
          <w:szCs w:val="24"/>
          <w:rtl w:val="0"/>
        </w:rPr>
        <w:t xml:space="preserve">Ikertzaileak </w:t>
      </w:r>
      <w:hyperlink r:id="rId16">
        <w:r w:rsidDel="00000000" w:rsidR="00000000" w:rsidRPr="00000000">
          <w:rPr>
            <w:rFonts w:ascii="Calibri" w:cs="Calibri" w:eastAsia="Calibri" w:hAnsi="Calibri"/>
            <w:b w:val="1"/>
            <w:color w:val="ca2e0a"/>
            <w:sz w:val="24"/>
            <w:szCs w:val="24"/>
            <w:rtl w:val="0"/>
          </w:rPr>
          <w:t xml:space="preserve">Mamba</w:t>
        </w:r>
      </w:hyperlink>
      <w:r w:rsidDel="00000000" w:rsidR="00000000" w:rsidRPr="00000000">
        <w:rPr>
          <w:rFonts w:ascii="Calibri" w:cs="Calibri" w:eastAsia="Calibri" w:hAnsi="Calibri"/>
          <w:b w:val="1"/>
          <w:color w:val="444444"/>
          <w:sz w:val="24"/>
          <w:szCs w:val="24"/>
          <w:rtl w:val="0"/>
        </w:rPr>
        <w:t xml:space="preserve">ko erabiltzaile batzuen kontuetara sartu ahal izan ziren eta beraiek balira bezala jokatu.</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Hala ere, desabantaila hauei aurre egin eta </w:t>
      </w:r>
      <w:r w:rsidDel="00000000" w:rsidR="00000000" w:rsidRPr="00000000">
        <w:rPr>
          <w:rFonts w:ascii="Calibri" w:cs="Calibri" w:eastAsia="Calibri" w:hAnsi="Calibri"/>
          <w:b w:val="1"/>
          <w:color w:val="444444"/>
          <w:sz w:val="24"/>
          <w:szCs w:val="24"/>
          <w:rtl w:val="0"/>
        </w:rPr>
        <w:t xml:space="preserve">modu seguru batean ligatzeko aukera dago</w:t>
      </w:r>
      <w:r w:rsidDel="00000000" w:rsidR="00000000" w:rsidRPr="00000000">
        <w:rPr>
          <w:rFonts w:ascii="Calibri" w:cs="Calibri" w:eastAsia="Calibri" w:hAnsi="Calibri"/>
          <w:color w:val="444444"/>
          <w:sz w:val="24"/>
          <w:szCs w:val="24"/>
          <w:rtl w:val="0"/>
        </w:rPr>
        <w:t xml:space="preserve">. Horretarako zenbait gauza izan behar dira kontuan:</w:t>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ind w:left="1180" w:hanging="360"/>
        <w:rPr>
          <w:rFonts w:ascii="Calibri" w:cs="Calibri" w:eastAsia="Calibri" w:hAnsi="Calibri"/>
        </w:rPr>
      </w:pPr>
      <w:r w:rsidDel="00000000" w:rsidR="00000000" w:rsidRPr="00000000">
        <w:rPr>
          <w:rFonts w:ascii="Calibri" w:cs="Calibri" w:eastAsia="Calibri" w:hAnsi="Calibri"/>
          <w:color w:val="444444"/>
          <w:sz w:val="24"/>
          <w:szCs w:val="24"/>
          <w:rtl w:val="0"/>
        </w:rPr>
        <w:t xml:space="preserve">Ez erabili WiFi publikoak</w:t>
      </w:r>
    </w:p>
    <w:p w:rsidR="00000000" w:rsidDel="00000000" w:rsidP="00000000" w:rsidRDefault="00000000" w:rsidRPr="00000000" w14:paraId="0000001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ind w:left="1180" w:hanging="360"/>
        <w:rPr>
          <w:rFonts w:ascii="Calibri" w:cs="Calibri" w:eastAsia="Calibri" w:hAnsi="Calibri"/>
        </w:rPr>
      </w:pPr>
      <w:r w:rsidDel="00000000" w:rsidR="00000000" w:rsidRPr="00000000">
        <w:rPr>
          <w:rFonts w:ascii="Calibri" w:cs="Calibri" w:eastAsia="Calibri" w:hAnsi="Calibri"/>
          <w:color w:val="444444"/>
          <w:sz w:val="24"/>
          <w:szCs w:val="24"/>
          <w:rtl w:val="0"/>
        </w:rPr>
        <w:t xml:space="preserve">Ez eman informazio eta datu askorik aplikazioei</w:t>
      </w:r>
    </w:p>
    <w:p w:rsidR="00000000" w:rsidDel="00000000" w:rsidP="00000000" w:rsidRDefault="00000000" w:rsidRPr="00000000" w14:paraId="0000001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ind w:left="1180" w:hanging="360"/>
        <w:rPr>
          <w:rFonts w:ascii="Calibri" w:cs="Calibri" w:eastAsia="Calibri" w:hAnsi="Calibri"/>
        </w:rPr>
      </w:pPr>
      <w:r w:rsidDel="00000000" w:rsidR="00000000" w:rsidRPr="00000000">
        <w:rPr>
          <w:rFonts w:ascii="Calibri" w:cs="Calibri" w:eastAsia="Calibri" w:hAnsi="Calibri"/>
          <w:color w:val="444444"/>
          <w:sz w:val="24"/>
          <w:szCs w:val="24"/>
          <w:rtl w:val="0"/>
        </w:rPr>
        <w:t xml:space="preserve">Malwareak antzemateko programa bat erabili</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Guzti hau jakinda, lasai ligatu ahalko duzu sarean.</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920" w:before="460" w:line="240" w:lineRule="auto"/>
        <w:jc w:val="both"/>
        <w:rPr>
          <w:rFonts w:ascii="Calibri" w:cs="Calibri" w:eastAsia="Calibri" w:hAnsi="Calibri"/>
          <w:color w:val="444444"/>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wp:posOffset>
                </wp:positionH>
                <wp:positionV relativeFrom="paragraph">
                  <wp:posOffset>0</wp:posOffset>
                </wp:positionV>
                <wp:extent cx="5872480" cy="2744329"/>
                <wp:effectExtent b="0" l="0" r="0" t="0"/>
                <wp:wrapSquare wrapText="bothSides" distB="0" distT="0" distL="114300" distR="114300"/>
                <wp:docPr id="3" name=""/>
                <a:graphic>
                  <a:graphicData uri="http://schemas.microsoft.com/office/word/2010/wordprocessingShape">
                    <wps:wsp>
                      <wps:cNvSpPr/>
                      <wps:cNvPr id="4" name="Shape 4"/>
                      <wps:spPr>
                        <a:xfrm>
                          <a:off x="2441500" y="2913550"/>
                          <a:ext cx="5808900" cy="26652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OSTEAN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560" w:right="0" w:firstLine="148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 irakurri ondoren, z</w:t>
                            </w:r>
                            <w:r w:rsidDel="00000000" w:rsidR="00000000" w:rsidRPr="00000000">
                              <w:rPr>
                                <w:rFonts w:ascii="Calibri" w:cs="Calibri" w:eastAsia="Calibri" w:hAnsi="Calibri"/>
                                <w:b w:val="0"/>
                                <w:i w:val="0"/>
                                <w:smallCaps w:val="0"/>
                                <w:strike w:val="0"/>
                                <w:color w:val="000000"/>
                                <w:sz w:val="22"/>
                                <w:vertAlign w:val="baseline"/>
                              </w:rPr>
                              <w:t xml:space="preserve">er</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etorri zaizu burura</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560" w:right="0" w:firstLine="148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Noizbait sartu al zara ligatzeko aplikazio batean? </w:t>
                            </w:r>
                          </w:p>
                          <w:p w:rsidR="00000000" w:rsidDel="00000000" w:rsidP="00000000" w:rsidRDefault="00000000" w:rsidRPr="00000000">
                            <w:pPr>
                              <w:spacing w:after="0" w:before="0" w:line="240"/>
                              <w:ind w:left="560" w:right="0" w:firstLine="148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Zeintzu aplikazio ezagutzen dituzu? Zer ezberdintasun daude? Azaldu bakoitza edo topa informazioa</w:t>
                            </w:r>
                          </w:p>
                          <w:p w:rsidR="00000000" w:rsidDel="00000000" w:rsidP="00000000" w:rsidRDefault="00000000" w:rsidRPr="00000000">
                            <w:pPr>
                              <w:spacing w:after="0" w:before="0" w:line="240"/>
                              <w:ind w:left="560" w:right="0" w:firstLine="148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Gure </w:t>
                            </w:r>
                            <w:r w:rsidDel="00000000" w:rsidR="00000000" w:rsidRPr="00000000">
                              <w:rPr>
                                <w:rFonts w:ascii="Calibri" w:cs="Calibri" w:eastAsia="Calibri" w:hAnsi="Calibri"/>
                                <w:b w:val="0"/>
                                <w:i w:val="0"/>
                                <w:smallCaps w:val="0"/>
                                <w:strike w:val="0"/>
                                <w:color w:val="000000"/>
                                <w:sz w:val="22"/>
                                <w:vertAlign w:val="baseline"/>
                              </w:rPr>
                              <w:t xml:space="preserve">mugikorrak</w:t>
                            </w:r>
                            <w:r w:rsidDel="00000000" w:rsidR="00000000" w:rsidRPr="00000000">
                              <w:rPr>
                                <w:rFonts w:ascii="Calibri" w:cs="Calibri" w:eastAsia="Calibri" w:hAnsi="Calibri"/>
                                <w:b w:val="0"/>
                                <w:i w:val="0"/>
                                <w:smallCaps w:val="0"/>
                                <w:strike w:val="0"/>
                                <w:color w:val="000000"/>
                                <w:sz w:val="22"/>
                                <w:vertAlign w:val="baseline"/>
                              </w:rPr>
                              <w:t xml:space="preserve"> ez du gure datu pertsonalen informazioa ematen? (Egia edo gezurra)</w:t>
                            </w:r>
                          </w:p>
                          <w:p w:rsidR="00000000" w:rsidDel="00000000" w:rsidP="00000000" w:rsidRDefault="00000000" w:rsidRPr="00000000">
                            <w:pPr>
                              <w:spacing w:after="0" w:before="0" w:line="240"/>
                              <w:ind w:left="560" w:right="0" w:firstLine="148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Askotan interneten bilaketa bat egin eta hortik gutxira mugikorrean bilaketa horrekin loturik dagoen publizitatea agertzen zaigu. Zergatik uste duzu? Gertatu al zaizu?</w:t>
                            </w:r>
                          </w:p>
                          <w:p w:rsidR="00000000" w:rsidDel="00000000" w:rsidP="00000000" w:rsidRDefault="00000000" w:rsidRPr="00000000">
                            <w:pPr>
                              <w:spacing w:after="0" w:before="0" w:line="240"/>
                              <w:ind w:left="560" w:right="0" w:firstLine="148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Artikulu hau irakurri ondoren kontrolaturik bizi garela uste al duzu?</w:t>
                            </w:r>
                          </w:p>
                          <w:p w:rsidR="00000000" w:rsidDel="00000000" w:rsidP="00000000" w:rsidRDefault="00000000" w:rsidRPr="00000000">
                            <w:pPr>
                              <w:spacing w:after="0" w:before="0" w:line="240"/>
                              <w:ind w:left="560" w:right="0" w:firstLine="148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560" w:right="0" w:firstLine="5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Arrazoitu galdera guztiak.</w:t>
                            </w:r>
                          </w:p>
                          <w:p w:rsidR="00000000" w:rsidDel="00000000" w:rsidP="00000000" w:rsidRDefault="00000000" w:rsidRPr="00000000">
                            <w:pPr>
                              <w:spacing w:after="0" w:before="0" w:line="240"/>
                              <w:ind w:left="560" w:right="0" w:firstLine="148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-24129</wp:posOffset>
                </wp:positionH>
                <wp:positionV relativeFrom="paragraph">
                  <wp:posOffset>0</wp:posOffset>
                </wp:positionV>
                <wp:extent cx="5872480" cy="2744329"/>
                <wp:effectExtent b="0" l="0" r="0" t="0"/>
                <wp:wrapSquare wrapText="bothSides" distB="0" distT="0" distL="114300" distR="114300"/>
                <wp:docPr id="3"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5872480" cy="2744329"/>
                        </a:xfrm>
                        <a:prstGeom prst="rect"/>
                        <a:ln/>
                      </pic:spPr>
                    </pic:pic>
                  </a:graphicData>
                </a:graphic>
              </wp:anchor>
            </w:drawing>
          </mc:Fallback>
        </mc:AlternateContent>
      </w:r>
    </w:p>
    <w:p w:rsidR="00000000" w:rsidDel="00000000" w:rsidP="00000000" w:rsidRDefault="00000000" w:rsidRPr="00000000" w14:paraId="00000017">
      <w:pPr>
        <w:shd w:fill="ffffff" w:val="clear"/>
        <w:spacing w:after="15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pos="4252"/>
        <w:tab w:val="right" w:pos="8504"/>
      </w:tabs>
      <w:spacing w:before="120" w:line="240" w:lineRule="auto"/>
      <w:jc w:val="right"/>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IRAKURKETA PLANA</w:t>
    </w:r>
    <w:r w:rsidDel="00000000" w:rsidR="00000000" w:rsidRPr="00000000">
      <w:drawing>
        <wp:anchor allowOverlap="1" behindDoc="0" distB="114300" distT="114300" distL="114300" distR="114300" hidden="0" layoutInCell="1" locked="0" relativeHeight="0" simplePos="0">
          <wp:simplePos x="0" y="0"/>
          <wp:positionH relativeFrom="column">
            <wp:posOffset>4514850</wp:posOffset>
          </wp:positionH>
          <wp:positionV relativeFrom="paragraph">
            <wp:posOffset>338138</wp:posOffset>
          </wp:positionV>
          <wp:extent cx="680936" cy="500063"/>
          <wp:effectExtent b="0" l="0" r="0" t="0"/>
          <wp:wrapSquare wrapText="bothSides" distB="114300" distT="114300" distL="114300" distR="11430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80936" cy="500063"/>
                  </a:xfrm>
                  <a:prstGeom prst="rect"/>
                  <a:ln/>
                </pic:spPr>
              </pic:pic>
            </a:graphicData>
          </a:graphic>
        </wp:anchor>
      </w:drawing>
    </w:r>
  </w:p>
  <w:p w:rsidR="00000000" w:rsidDel="00000000" w:rsidP="00000000" w:rsidRDefault="00000000" w:rsidRPr="00000000" w14:paraId="0000001A">
    <w:pPr>
      <w:tabs>
        <w:tab w:val="center" w:pos="4252"/>
        <w:tab w:val="right" w:pos="8504"/>
      </w:tabs>
      <w:spacing w:before="120" w:line="240" w:lineRule="auto"/>
      <w:jc w:val="right"/>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3409950</wp:posOffset>
          </wp:positionH>
          <wp:positionV relativeFrom="paragraph">
            <wp:posOffset>19050</wp:posOffset>
          </wp:positionV>
          <wp:extent cx="510540" cy="382270"/>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510540" cy="382270"/>
                  </a:xfrm>
                  <a:prstGeom prst="rect"/>
                  <a:ln/>
                </pic:spPr>
              </pic:pic>
            </a:graphicData>
          </a:graphic>
        </wp:anchor>
      </w:drawing>
    </w:r>
  </w:p>
  <w:p w:rsidR="00000000" w:rsidDel="00000000" w:rsidP="00000000" w:rsidRDefault="00000000" w:rsidRPr="00000000" w14:paraId="0000001B">
    <w:pPr>
      <w:tabs>
        <w:tab w:val="center" w:pos="4252"/>
        <w:tab w:val="right" w:pos="8504"/>
      </w:tabs>
      <w:spacing w:before="120" w:line="240" w:lineRule="auto"/>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inder.com/" TargetMode="External"/><Relationship Id="rId10" Type="http://schemas.openxmlformats.org/officeDocument/2006/relationships/hyperlink" Target="https://badoo.com/es/" TargetMode="External"/><Relationship Id="rId13" Type="http://schemas.openxmlformats.org/officeDocument/2006/relationships/hyperlink" Target="https://www.okcupid.com/" TargetMode="External"/><Relationship Id="rId12" Type="http://schemas.openxmlformats.org/officeDocument/2006/relationships/hyperlink" Target="https://www.happn.co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spersky.es/" TargetMode="External"/><Relationship Id="rId15" Type="http://schemas.openxmlformats.org/officeDocument/2006/relationships/hyperlink" Target="https://bumble.com/es/" TargetMode="External"/><Relationship Id="rId14" Type="http://schemas.openxmlformats.org/officeDocument/2006/relationships/hyperlink" Target="https://www.wechat.com/es/" TargetMode="External"/><Relationship Id="rId17" Type="http://schemas.openxmlformats.org/officeDocument/2006/relationships/image" Target="media/image5.png"/><Relationship Id="rId16" Type="http://schemas.openxmlformats.org/officeDocument/2006/relationships/hyperlink" Target="https://www.mamba.ru/" TargetMode="External"/><Relationship Id="rId5" Type="http://schemas.openxmlformats.org/officeDocument/2006/relationships/styles" Target="styles.xml"/><Relationship Id="rId6" Type="http://schemas.openxmlformats.org/officeDocument/2006/relationships/image" Target="media/image3.png"/><Relationship Id="rId18" Type="http://schemas.openxmlformats.org/officeDocument/2006/relationships/header" Target="header1.xml"/><Relationship Id="rId7" Type="http://schemas.openxmlformats.org/officeDocument/2006/relationships/image" Target="media/image4.png"/><Relationship Id="rId8" Type="http://schemas.openxmlformats.org/officeDocument/2006/relationships/hyperlink" Target="http://www.azkuefundazioarenegunkaria.eus/kontuz-ligatzeko-aplikazioekin/#respo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